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4A6" w:rsidRPr="00500287" w:rsidRDefault="00FB1B03" w:rsidP="00500287">
      <w:pPr>
        <w:jc w:val="center"/>
        <w:rPr>
          <w:b/>
          <w:sz w:val="40"/>
          <w:szCs w:val="40"/>
        </w:rPr>
      </w:pPr>
      <w:r w:rsidRPr="00500287">
        <w:rPr>
          <w:b/>
          <w:sz w:val="40"/>
          <w:szCs w:val="40"/>
        </w:rPr>
        <w:t>Некоторые пояснения к схеме и монтажу</w:t>
      </w:r>
    </w:p>
    <w:p w:rsidR="00FB1B03" w:rsidRDefault="00B63CAB" w:rsidP="00C97FA6">
      <w:pPr>
        <w:pStyle w:val="ac"/>
        <w:numPr>
          <w:ilvl w:val="0"/>
          <w:numId w:val="1"/>
        </w:numPr>
        <w:ind w:left="426"/>
      </w:pPr>
      <w:r>
        <w:t xml:space="preserve">Плата под </w:t>
      </w:r>
      <w:r>
        <w:rPr>
          <w:lang w:val="en-US"/>
        </w:rPr>
        <w:t>CMD</w:t>
      </w:r>
      <w:r w:rsidRPr="00B63CAB">
        <w:t xml:space="preserve"> </w:t>
      </w:r>
      <w:r>
        <w:t>компоненты, кроме электролитов, дросселей светоди</w:t>
      </w:r>
      <w:r>
        <w:t>о</w:t>
      </w:r>
      <w:r>
        <w:t xml:space="preserve">дов и разъемов. </w:t>
      </w:r>
      <w:r w:rsidR="00FB1B03">
        <w:t xml:space="preserve">Плата разведена под подключение дисплея шлейфом. Разводка </w:t>
      </w:r>
      <w:r w:rsidR="00FB1B03">
        <w:rPr>
          <w:lang w:val="en-US"/>
        </w:rPr>
        <w:t>ISP</w:t>
      </w:r>
      <w:r w:rsidR="00FB1B03" w:rsidRPr="00FB1B03">
        <w:t xml:space="preserve"> </w:t>
      </w:r>
      <w:r w:rsidR="00FB1B03">
        <w:t>тоже под шлейф с выносом разъема на корпус для удобства программирования.</w:t>
      </w:r>
      <w:r w:rsidR="00500287">
        <w:t xml:space="preserve"> Подключение заж</w:t>
      </w:r>
      <w:r w:rsidR="00500287">
        <w:t>и</w:t>
      </w:r>
      <w:r w:rsidR="00500287">
        <w:t>мов проводом не менее 1 мм</w:t>
      </w:r>
      <w:proofErr w:type="gramStart"/>
      <w:r w:rsidR="00500287">
        <w:t>.</w:t>
      </w:r>
      <w:proofErr w:type="gramEnd"/>
      <w:r w:rsidR="00500287">
        <w:t xml:space="preserve"> </w:t>
      </w:r>
      <w:proofErr w:type="gramStart"/>
      <w:r w:rsidR="00500287">
        <w:t>к</w:t>
      </w:r>
      <w:proofErr w:type="gramEnd"/>
      <w:r w:rsidR="00500287">
        <w:t>в.</w:t>
      </w:r>
    </w:p>
    <w:p w:rsidR="00A63AC1" w:rsidRPr="00A63AC1" w:rsidRDefault="00A63AC1" w:rsidP="00C97FA6">
      <w:pPr>
        <w:pStyle w:val="ac"/>
        <w:numPr>
          <w:ilvl w:val="0"/>
          <w:numId w:val="1"/>
        </w:numPr>
        <w:ind w:left="426"/>
      </w:pPr>
      <w:r>
        <w:t xml:space="preserve">Корпус готовый из </w:t>
      </w:r>
      <w:proofErr w:type="spellStart"/>
      <w:r>
        <w:t>Промэлектроники</w:t>
      </w:r>
      <w:proofErr w:type="spellEnd"/>
      <w:r>
        <w:t xml:space="preserve"> фирмы </w:t>
      </w:r>
      <w:proofErr w:type="spellStart"/>
      <w:r>
        <w:rPr>
          <w:lang w:val="en-US"/>
        </w:rPr>
        <w:t>Gainta</w:t>
      </w:r>
      <w:proofErr w:type="spellEnd"/>
      <w:r w:rsidRPr="00A63AC1">
        <w:t xml:space="preserve"> </w:t>
      </w:r>
      <w:r>
        <w:rPr>
          <w:lang w:val="en-US"/>
        </w:rPr>
        <w:t>G</w:t>
      </w:r>
      <w:r w:rsidRPr="00A63AC1">
        <w:t>1168.</w:t>
      </w:r>
    </w:p>
    <w:p w:rsidR="00A63AC1" w:rsidRDefault="00A63AC1" w:rsidP="00C97FA6">
      <w:pPr>
        <w:pStyle w:val="ac"/>
        <w:numPr>
          <w:ilvl w:val="0"/>
          <w:numId w:val="1"/>
        </w:numPr>
        <w:ind w:left="426"/>
      </w:pPr>
      <w:r>
        <w:t>Для подключения тестируемых элементов использовал зажимы.</w:t>
      </w:r>
    </w:p>
    <w:p w:rsidR="009C2F1C" w:rsidRDefault="009C2F1C" w:rsidP="00C97FA6">
      <w:pPr>
        <w:pStyle w:val="ac"/>
        <w:numPr>
          <w:ilvl w:val="0"/>
          <w:numId w:val="1"/>
        </w:numPr>
        <w:ind w:left="426"/>
      </w:pPr>
      <w:r>
        <w:t xml:space="preserve">На печатке предусмотрены посадочные места под стабилизатор ИОН </w:t>
      </w:r>
      <w:r>
        <w:rPr>
          <w:lang w:val="en-US"/>
        </w:rPr>
        <w:t>LM</w:t>
      </w:r>
      <w:r w:rsidRPr="009C2F1C">
        <w:t xml:space="preserve">4040 </w:t>
      </w:r>
      <w:r>
        <w:t xml:space="preserve">в корпусах </w:t>
      </w:r>
      <w:r>
        <w:rPr>
          <w:lang w:val="en-US"/>
        </w:rPr>
        <w:t>SOT</w:t>
      </w:r>
      <w:r w:rsidRPr="009C2F1C">
        <w:t xml:space="preserve">23 </w:t>
      </w:r>
      <w:r>
        <w:t xml:space="preserve">и </w:t>
      </w:r>
      <w:r>
        <w:rPr>
          <w:lang w:val="en-US"/>
        </w:rPr>
        <w:t>SOT</w:t>
      </w:r>
      <w:r w:rsidRPr="009C2F1C">
        <w:t xml:space="preserve">23-5. </w:t>
      </w:r>
      <w:r>
        <w:t xml:space="preserve">Ставить, само собой только один </w:t>
      </w:r>
      <w:r>
        <w:sym w:font="Wingdings" w:char="F04A"/>
      </w:r>
      <w:r>
        <w:t>.</w:t>
      </w:r>
    </w:p>
    <w:p w:rsidR="00A63AC1" w:rsidRDefault="00A63AC1" w:rsidP="00A63AC1">
      <w:pPr>
        <w:pStyle w:val="ac"/>
        <w:ind w:left="660" w:firstLine="0"/>
      </w:pPr>
    </w:p>
    <w:p w:rsidR="00A63AC1" w:rsidRPr="00500287" w:rsidRDefault="00A63AC1" w:rsidP="00C97FA6">
      <w:pPr>
        <w:pStyle w:val="ac"/>
        <w:ind w:left="426" w:hanging="426"/>
        <w:jc w:val="center"/>
        <w:rPr>
          <w:b/>
          <w:sz w:val="32"/>
          <w:szCs w:val="32"/>
        </w:rPr>
      </w:pPr>
      <w:r w:rsidRPr="00500287">
        <w:rPr>
          <w:b/>
          <w:sz w:val="32"/>
          <w:szCs w:val="32"/>
        </w:rPr>
        <w:t>Рекомендуемая последовательность монтажа</w:t>
      </w:r>
    </w:p>
    <w:p w:rsidR="00A63AC1" w:rsidRDefault="00A63AC1" w:rsidP="00C97FA6">
      <w:pPr>
        <w:pStyle w:val="ac"/>
        <w:numPr>
          <w:ilvl w:val="0"/>
          <w:numId w:val="2"/>
        </w:numPr>
        <w:ind w:left="426" w:hanging="426"/>
      </w:pPr>
      <w:r>
        <w:t xml:space="preserve">Распаиваем схему зарядки, после проверки монтажа подключаем </w:t>
      </w:r>
      <w:r>
        <w:rPr>
          <w:lang w:val="en-US"/>
        </w:rPr>
        <w:t>Li</w:t>
      </w:r>
      <w:r w:rsidR="00500287">
        <w:noBreakHyphen/>
      </w:r>
      <w:r>
        <w:rPr>
          <w:lang w:val="en-US"/>
        </w:rPr>
        <w:t>Ion</w:t>
      </w:r>
      <w:r w:rsidRPr="00A63AC1">
        <w:t xml:space="preserve"> </w:t>
      </w:r>
      <w:r>
        <w:t xml:space="preserve">аккумулятор (я использовал 18650), подключаем к </w:t>
      </w:r>
      <w:r>
        <w:rPr>
          <w:lang w:val="en-US"/>
        </w:rPr>
        <w:t>UCB</w:t>
      </w:r>
      <w:r w:rsidRPr="00A63AC1">
        <w:t xml:space="preserve"> </w:t>
      </w:r>
      <w:r>
        <w:t>и проверяем з</w:t>
      </w:r>
      <w:r>
        <w:t>а</w:t>
      </w:r>
      <w:r>
        <w:t xml:space="preserve">рядку. Если зарядка не идет – проверяем монтаж, там </w:t>
      </w:r>
      <w:proofErr w:type="spellStart"/>
      <w:r>
        <w:t>глючить</w:t>
      </w:r>
      <w:proofErr w:type="spellEnd"/>
      <w:r>
        <w:t xml:space="preserve"> нечему! Светик горит при зарядке и гаснет по окончании. Резистор </w:t>
      </w:r>
      <w:r>
        <w:rPr>
          <w:lang w:val="en-US"/>
        </w:rPr>
        <w:t xml:space="preserve">R30 </w:t>
      </w:r>
      <w:r>
        <w:t>определ</w:t>
      </w:r>
      <w:r>
        <w:t>я</w:t>
      </w:r>
      <w:r>
        <w:t>ет ток зарядки (смотри даташит).</w:t>
      </w:r>
      <w:r w:rsidR="00313545">
        <w:t xml:space="preserve"> Отключаем аккум.</w:t>
      </w:r>
    </w:p>
    <w:p w:rsidR="00A63AC1" w:rsidRDefault="00A63AC1" w:rsidP="00C97FA6">
      <w:pPr>
        <w:pStyle w:val="ac"/>
        <w:numPr>
          <w:ilvl w:val="0"/>
          <w:numId w:val="2"/>
        </w:numPr>
        <w:ind w:left="426" w:hanging="426"/>
      </w:pPr>
      <w:r>
        <w:t>Далее собираем преобразователь 3,2</w:t>
      </w:r>
      <w:proofErr w:type="gramStart"/>
      <w:r>
        <w:t>В</w:t>
      </w:r>
      <w:proofErr w:type="gramEnd"/>
      <w:r>
        <w:t xml:space="preserve"> – 5В на</w:t>
      </w:r>
      <w:r w:rsidRPr="00A63AC1">
        <w:t xml:space="preserve"> </w:t>
      </w:r>
      <w:r>
        <w:rPr>
          <w:lang w:val="en-US"/>
        </w:rPr>
        <w:t>IC</w:t>
      </w:r>
      <w:r w:rsidRPr="00A63AC1">
        <w:t>3</w:t>
      </w:r>
      <w:r>
        <w:t xml:space="preserve"> </w:t>
      </w:r>
      <w:r w:rsidRPr="00A63AC1">
        <w:t>(</w:t>
      </w:r>
      <w:r>
        <w:rPr>
          <w:lang w:val="en-US"/>
        </w:rPr>
        <w:t>MC</w:t>
      </w:r>
      <w:r w:rsidRPr="00A63AC1">
        <w:t xml:space="preserve">34063). </w:t>
      </w:r>
      <w:r>
        <w:t xml:space="preserve">Схема стандартный </w:t>
      </w:r>
      <w:r>
        <w:rPr>
          <w:lang w:val="en-US"/>
        </w:rPr>
        <w:t>Step</w:t>
      </w:r>
      <w:r w:rsidRPr="00A63AC1">
        <w:t>-</w:t>
      </w:r>
      <w:r>
        <w:rPr>
          <w:lang w:val="en-US"/>
        </w:rPr>
        <w:t>Up</w:t>
      </w:r>
      <w:r w:rsidRPr="00A63AC1">
        <w:t xml:space="preserve"> </w:t>
      </w:r>
      <w:r>
        <w:t>на 250 мА</w:t>
      </w:r>
      <w:r w:rsidR="00313545">
        <w:t xml:space="preserve"> (смотри даташит)</w:t>
      </w:r>
      <w:r>
        <w:t xml:space="preserve">. Подключаем </w:t>
      </w:r>
      <w:r w:rsidR="00313545">
        <w:t>в</w:t>
      </w:r>
      <w:r w:rsidR="00313545">
        <w:t>ы</w:t>
      </w:r>
      <w:r w:rsidR="00313545">
        <w:t>вод</w:t>
      </w:r>
      <w:r>
        <w:t xml:space="preserve"> 6 к + акум</w:t>
      </w:r>
      <w:r w:rsidR="00313545">
        <w:t>м</w:t>
      </w:r>
      <w:r>
        <w:t xml:space="preserve">а, убеждаемся </w:t>
      </w:r>
      <w:r w:rsidR="00313545">
        <w:t>в наличии +5 вольт на выходе. Нагружаем на рез</w:t>
      </w:r>
      <w:r w:rsidR="00313545">
        <w:t>и</w:t>
      </w:r>
      <w:r w:rsidR="00313545">
        <w:t xml:space="preserve">стор 27 Ом не менее 2 Ватт, убеждаемся, что +5 не </w:t>
      </w:r>
      <w:proofErr w:type="gramStart"/>
      <w:r w:rsidR="00313545">
        <w:t>просаживается ниже 4,9 В. Отключаем</w:t>
      </w:r>
      <w:proofErr w:type="gramEnd"/>
      <w:r w:rsidR="00313545">
        <w:t xml:space="preserve"> аккум.</w:t>
      </w:r>
    </w:p>
    <w:p w:rsidR="00313545" w:rsidRDefault="00313545" w:rsidP="00C97FA6">
      <w:pPr>
        <w:pStyle w:val="ac"/>
        <w:numPr>
          <w:ilvl w:val="0"/>
          <w:numId w:val="2"/>
        </w:numPr>
        <w:ind w:left="426" w:hanging="426"/>
      </w:pPr>
      <w:r>
        <w:t>Собираем преобразователь 3,2</w:t>
      </w:r>
      <w:proofErr w:type="gramStart"/>
      <w:r>
        <w:t>В</w:t>
      </w:r>
      <w:proofErr w:type="gramEnd"/>
      <w:r>
        <w:t xml:space="preserve"> – 40В на </w:t>
      </w:r>
      <w:r>
        <w:rPr>
          <w:lang w:val="en-US"/>
        </w:rPr>
        <w:t>IC</w:t>
      </w:r>
      <w:r w:rsidRPr="00313545">
        <w:t>5</w:t>
      </w:r>
      <w:r w:rsidR="00500287">
        <w:t xml:space="preserve"> </w:t>
      </w:r>
      <w:r w:rsidR="00500287" w:rsidRPr="00A63AC1">
        <w:t>(</w:t>
      </w:r>
      <w:r w:rsidR="00500287">
        <w:rPr>
          <w:lang w:val="en-US"/>
        </w:rPr>
        <w:t>MC</w:t>
      </w:r>
      <w:r w:rsidR="00500287" w:rsidRPr="00A63AC1">
        <w:t>34063).</w:t>
      </w:r>
      <w:r w:rsidR="00500287">
        <w:t xml:space="preserve"> </w:t>
      </w:r>
      <w:r>
        <w:t xml:space="preserve">Стабилизатор тока на </w:t>
      </w:r>
      <w:r>
        <w:rPr>
          <w:lang w:val="en-US"/>
        </w:rPr>
        <w:t>VT</w:t>
      </w:r>
      <w:r w:rsidRPr="00313545">
        <w:t xml:space="preserve">5 </w:t>
      </w:r>
      <w:r>
        <w:t xml:space="preserve">не собираем! Схема стандартный </w:t>
      </w:r>
      <w:r>
        <w:rPr>
          <w:lang w:val="en-US"/>
        </w:rPr>
        <w:t>Step</w:t>
      </w:r>
      <w:r w:rsidRPr="00A63AC1">
        <w:t>-</w:t>
      </w:r>
      <w:r>
        <w:rPr>
          <w:lang w:val="en-US"/>
        </w:rPr>
        <w:t>Up</w:t>
      </w:r>
      <w:r w:rsidRPr="00A63AC1">
        <w:t xml:space="preserve"> </w:t>
      </w:r>
      <w:r>
        <w:t xml:space="preserve">на </w:t>
      </w:r>
      <w:r w:rsidRPr="00313545">
        <w:t>12</w:t>
      </w:r>
      <w:r>
        <w:t xml:space="preserve"> мА (смотри даташит).</w:t>
      </w:r>
      <w:r w:rsidRPr="00313545">
        <w:t xml:space="preserve"> </w:t>
      </w:r>
      <w:r>
        <w:t>Подключаем аккум к выводу 6 и убеждаемся в наличии +40 вольт на выходе.  Отключаем аккум.</w:t>
      </w:r>
    </w:p>
    <w:p w:rsidR="00313545" w:rsidRDefault="00313545" w:rsidP="00C97FA6">
      <w:pPr>
        <w:pStyle w:val="ac"/>
        <w:numPr>
          <w:ilvl w:val="0"/>
          <w:numId w:val="2"/>
        </w:numPr>
        <w:ind w:left="426" w:hanging="426"/>
      </w:pPr>
      <w:r>
        <w:t xml:space="preserve">Собираем стабилизатор тока на </w:t>
      </w:r>
      <w:r>
        <w:rPr>
          <w:lang w:val="en-US"/>
        </w:rPr>
        <w:t>VT</w:t>
      </w:r>
      <w:r w:rsidRPr="00313545">
        <w:t xml:space="preserve">5. </w:t>
      </w:r>
      <w:r w:rsidR="009C2F1C">
        <w:t>Проверяем,</w:t>
      </w:r>
      <w:r>
        <w:t xml:space="preserve"> нагрузив на резистор 8,2-10 кОм.</w:t>
      </w:r>
      <w:r w:rsidR="00A40CFA">
        <w:t xml:space="preserve"> Отключаем аккум.</w:t>
      </w:r>
    </w:p>
    <w:p w:rsidR="00313545" w:rsidRDefault="00313545" w:rsidP="00C97FA6">
      <w:pPr>
        <w:pStyle w:val="ac"/>
        <w:numPr>
          <w:ilvl w:val="0"/>
          <w:numId w:val="2"/>
        </w:numPr>
        <w:ind w:left="426" w:hanging="426"/>
      </w:pPr>
      <w:r>
        <w:lastRenderedPageBreak/>
        <w:t xml:space="preserve">Собираем узел управления включением на </w:t>
      </w:r>
      <w:r>
        <w:rPr>
          <w:lang w:val="en-US"/>
        </w:rPr>
        <w:t>VT</w:t>
      </w:r>
      <w:r w:rsidRPr="00313545">
        <w:t>1-</w:t>
      </w:r>
      <w:r>
        <w:rPr>
          <w:lang w:val="en-US"/>
        </w:rPr>
        <w:t>VT</w:t>
      </w:r>
      <w:r w:rsidRPr="00313545">
        <w:t xml:space="preserve">4. </w:t>
      </w:r>
      <w:r>
        <w:t>Проверяем, замкнув кнопку. Все напряжения должны выставиться в пределах норм.</w:t>
      </w:r>
      <w:r w:rsidR="00A40CFA">
        <w:t xml:space="preserve"> Отключ</w:t>
      </w:r>
      <w:r w:rsidR="00A40CFA">
        <w:t>а</w:t>
      </w:r>
      <w:r w:rsidR="00A40CFA">
        <w:t>ем аккум.</w:t>
      </w:r>
    </w:p>
    <w:p w:rsidR="00313545" w:rsidRDefault="00313545" w:rsidP="00C97FA6">
      <w:pPr>
        <w:pStyle w:val="ac"/>
        <w:numPr>
          <w:ilvl w:val="0"/>
          <w:numId w:val="2"/>
        </w:numPr>
        <w:ind w:left="426" w:hanging="426"/>
      </w:pPr>
      <w:r>
        <w:t xml:space="preserve">Собираем узел микроконтроллера. Подключаем дисплей. </w:t>
      </w:r>
      <w:r w:rsidR="00A40CFA">
        <w:t xml:space="preserve"> Подкл</w:t>
      </w:r>
      <w:r w:rsidR="00A40CFA">
        <w:t>ю</w:t>
      </w:r>
      <w:r w:rsidR="00A40CFA">
        <w:t>чаем аккум, жмем кнопку (на дисплее ничего кроме квадратиков в верхнем ряду, МК то еще не запрограммирован), подстраиваем контраст резист</w:t>
      </w:r>
      <w:r w:rsidR="00A40CFA">
        <w:t>о</w:t>
      </w:r>
      <w:r w:rsidR="00A40CFA">
        <w:t xml:space="preserve">ром </w:t>
      </w:r>
      <w:r w:rsidR="00A40CFA">
        <w:rPr>
          <w:lang w:val="en-US"/>
        </w:rPr>
        <w:t>R</w:t>
      </w:r>
      <w:r w:rsidR="00A40CFA" w:rsidRPr="00A40CFA">
        <w:t xml:space="preserve">9. </w:t>
      </w:r>
      <w:r w:rsidR="00A40CFA">
        <w:t xml:space="preserve">Подбором </w:t>
      </w:r>
      <w:r w:rsidR="00A40CFA">
        <w:rPr>
          <w:lang w:val="en-US"/>
        </w:rPr>
        <w:t>R</w:t>
      </w:r>
      <w:r w:rsidR="00A40CFA" w:rsidRPr="00A40CFA">
        <w:t xml:space="preserve">10 </w:t>
      </w:r>
      <w:r w:rsidR="00A40CFA">
        <w:t>устанавливаем необходимую яркость подсветки.  Отключаем аккум.</w:t>
      </w:r>
    </w:p>
    <w:p w:rsidR="00A40CFA" w:rsidRDefault="00A40CFA" w:rsidP="00C97FA6">
      <w:pPr>
        <w:pStyle w:val="ac"/>
        <w:numPr>
          <w:ilvl w:val="0"/>
          <w:numId w:val="2"/>
        </w:numPr>
        <w:ind w:left="426" w:hanging="426"/>
      </w:pPr>
      <w:r>
        <w:t>Тщательно промываем плату! Обсуждения чем и как мыть есть на фор</w:t>
      </w:r>
      <w:r>
        <w:t>у</w:t>
      </w:r>
      <w:r>
        <w:t>мах! Но мыть обязательно, т.к. даже «несмываемый» флюс не добавит, ни качества работы, ни внешнего вида конструкции.</w:t>
      </w:r>
    </w:p>
    <w:p w:rsidR="00A40CFA" w:rsidRPr="00A40CFA" w:rsidRDefault="00A40CFA" w:rsidP="00C97FA6">
      <w:pPr>
        <w:pStyle w:val="ac"/>
        <w:numPr>
          <w:ilvl w:val="0"/>
          <w:numId w:val="2"/>
        </w:numPr>
        <w:ind w:left="426" w:hanging="426"/>
        <w:rPr>
          <w:lang w:val="en-US"/>
        </w:rPr>
      </w:pPr>
      <w:r>
        <w:t xml:space="preserve">Подключаем программатор к </w:t>
      </w:r>
      <w:r>
        <w:rPr>
          <w:lang w:val="en-US"/>
        </w:rPr>
        <w:t>ISP</w:t>
      </w:r>
      <w:r w:rsidRPr="00A40CFA">
        <w:t xml:space="preserve"> </w:t>
      </w:r>
      <w:r>
        <w:t>разъему. Шьем</w:t>
      </w:r>
      <w:r w:rsidRPr="00A40CFA">
        <w:rPr>
          <w:lang w:val="en-US"/>
        </w:rPr>
        <w:t xml:space="preserve"> 2 </w:t>
      </w:r>
      <w:r>
        <w:t>файла</w:t>
      </w:r>
      <w:r w:rsidRPr="00A40CFA">
        <w:rPr>
          <w:lang w:val="en-US"/>
        </w:rPr>
        <w:t xml:space="preserve"> - </w:t>
      </w:r>
      <w:r w:rsidRPr="00C97FA6">
        <w:rPr>
          <w:b/>
          <w:lang w:val="en-US"/>
        </w:rPr>
        <w:t>TransistorTester.hex</w:t>
      </w:r>
      <w:r w:rsidRPr="00A40CFA">
        <w:rPr>
          <w:lang w:val="en-US"/>
        </w:rPr>
        <w:t xml:space="preserve"> </w:t>
      </w:r>
      <w:r>
        <w:t>во</w:t>
      </w:r>
      <w:r w:rsidRPr="00A40CFA">
        <w:rPr>
          <w:lang w:val="en-US"/>
        </w:rPr>
        <w:t xml:space="preserve"> </w:t>
      </w:r>
      <w:r>
        <w:t>флешь</w:t>
      </w:r>
      <w:r w:rsidRPr="00A40CFA">
        <w:rPr>
          <w:lang w:val="en-US"/>
        </w:rPr>
        <w:t xml:space="preserve"> </w:t>
      </w:r>
      <w:r>
        <w:t>и</w:t>
      </w:r>
      <w:r w:rsidRPr="00A40CFA">
        <w:rPr>
          <w:lang w:val="en-US"/>
        </w:rPr>
        <w:t xml:space="preserve"> </w:t>
      </w:r>
      <w:r w:rsidRPr="00C97FA6">
        <w:rPr>
          <w:b/>
          <w:lang w:val="en-US"/>
        </w:rPr>
        <w:t>TransistorTester.eep</w:t>
      </w:r>
      <w:r>
        <w:rPr>
          <w:lang w:val="en-US"/>
        </w:rPr>
        <w:t xml:space="preserve"> </w:t>
      </w:r>
      <w:r>
        <w:t>в</w:t>
      </w:r>
      <w:r w:rsidRPr="00A40CFA">
        <w:rPr>
          <w:lang w:val="en-US"/>
        </w:rPr>
        <w:t xml:space="preserve"> </w:t>
      </w:r>
      <w:r>
        <w:rPr>
          <w:lang w:val="en-US"/>
        </w:rPr>
        <w:t xml:space="preserve">EEPROM. </w:t>
      </w:r>
      <w:proofErr w:type="spellStart"/>
      <w:r>
        <w:t>Фузы</w:t>
      </w:r>
      <w:proofErr w:type="spellEnd"/>
      <w:r w:rsidR="00C97FA6">
        <w:t xml:space="preserve"> ст</w:t>
      </w:r>
      <w:r w:rsidR="00C97FA6">
        <w:t>а</w:t>
      </w:r>
      <w:r w:rsidR="00C97FA6">
        <w:t>вил такие</w:t>
      </w:r>
      <w:r w:rsidR="00500287">
        <w:rPr>
          <w:lang w:val="en-US"/>
        </w:rPr>
        <w:t>:</w:t>
      </w:r>
      <w:r>
        <w:t xml:space="preserve"> </w:t>
      </w:r>
    </w:p>
    <w:p w:rsidR="00A40CFA" w:rsidRPr="00C97FA6" w:rsidRDefault="00A40CFA" w:rsidP="00C97FA6">
      <w:pPr>
        <w:pStyle w:val="ac"/>
        <w:ind w:left="993" w:hanging="284"/>
        <w:rPr>
          <w:b/>
          <w:lang w:val="en-US"/>
        </w:rPr>
      </w:pPr>
      <w:r w:rsidRPr="00C97FA6">
        <w:rPr>
          <w:b/>
          <w:lang w:val="en-US"/>
        </w:rPr>
        <w:t>LOW</w:t>
      </w:r>
      <w:r w:rsidR="00500287" w:rsidRPr="00C97FA6">
        <w:rPr>
          <w:b/>
          <w:lang w:val="en-US"/>
        </w:rPr>
        <w:t xml:space="preserve"> - 0xF7</w:t>
      </w:r>
    </w:p>
    <w:p w:rsidR="00A40CFA" w:rsidRPr="00C97FA6" w:rsidRDefault="00500287" w:rsidP="00C97FA6">
      <w:pPr>
        <w:pStyle w:val="ac"/>
        <w:ind w:left="993" w:hanging="284"/>
        <w:rPr>
          <w:b/>
          <w:lang w:val="en-US"/>
        </w:rPr>
      </w:pPr>
      <w:r w:rsidRPr="00C97FA6">
        <w:rPr>
          <w:b/>
          <w:lang w:val="en-US"/>
        </w:rPr>
        <w:t xml:space="preserve">HIGH </w:t>
      </w:r>
      <w:proofErr w:type="gramStart"/>
      <w:r w:rsidRPr="00C97FA6">
        <w:rPr>
          <w:b/>
          <w:lang w:val="en-US"/>
        </w:rPr>
        <w:t xml:space="preserve">-  </w:t>
      </w:r>
      <w:r w:rsidR="00A40CFA" w:rsidRPr="00C97FA6">
        <w:rPr>
          <w:b/>
          <w:lang w:val="en-US"/>
        </w:rPr>
        <w:t>0x</w:t>
      </w:r>
      <w:r w:rsidRPr="00C97FA6">
        <w:rPr>
          <w:b/>
          <w:lang w:val="en-US"/>
        </w:rPr>
        <w:t>D9</w:t>
      </w:r>
      <w:proofErr w:type="gramEnd"/>
      <w:r w:rsidR="00A40CFA" w:rsidRPr="00C97FA6">
        <w:rPr>
          <w:b/>
          <w:lang w:val="en-US"/>
        </w:rPr>
        <w:t xml:space="preserve">  </w:t>
      </w:r>
    </w:p>
    <w:p w:rsidR="00A40CFA" w:rsidRPr="00C97FA6" w:rsidRDefault="00A40CFA" w:rsidP="00C97FA6">
      <w:pPr>
        <w:pStyle w:val="ac"/>
        <w:ind w:left="993" w:hanging="284"/>
        <w:rPr>
          <w:b/>
          <w:lang w:val="en-US"/>
        </w:rPr>
      </w:pPr>
      <w:r w:rsidRPr="00C97FA6">
        <w:rPr>
          <w:b/>
          <w:lang w:val="en-US"/>
        </w:rPr>
        <w:t>EXTENDED</w:t>
      </w:r>
      <w:r w:rsidR="00500287" w:rsidRPr="00C97FA6">
        <w:rPr>
          <w:b/>
          <w:lang w:val="en-US"/>
        </w:rPr>
        <w:t xml:space="preserve"> - 0xFC  </w:t>
      </w:r>
    </w:p>
    <w:p w:rsidR="00500287" w:rsidRPr="00500287" w:rsidRDefault="00500287" w:rsidP="00C97FA6">
      <w:pPr>
        <w:ind w:left="426" w:hanging="426"/>
      </w:pPr>
      <w:r>
        <w:t>Успехов! И огромное спасибо авторам и всем, кто дает на этом форуме по-настоящему дельные советы!</w:t>
      </w:r>
    </w:p>
    <w:p w:rsidR="00500287" w:rsidRPr="00500287" w:rsidRDefault="00500287" w:rsidP="00C97FA6">
      <w:pPr>
        <w:ind w:left="426" w:hanging="426"/>
      </w:pPr>
    </w:p>
    <w:sectPr w:rsidR="00500287" w:rsidRPr="00500287" w:rsidSect="00092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0755E"/>
    <w:multiLevelType w:val="hybridMultilevel"/>
    <w:tmpl w:val="E4CC0344"/>
    <w:lvl w:ilvl="0" w:tplc="E64EBF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EE13ACD"/>
    <w:multiLevelType w:val="hybridMultilevel"/>
    <w:tmpl w:val="7D885176"/>
    <w:lvl w:ilvl="0" w:tplc="4762CA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autoHyphenation/>
  <w:characterSpacingControl w:val="doNotCompress"/>
  <w:compat/>
  <w:rsids>
    <w:rsidRoot w:val="00FB1B03"/>
    <w:rsid w:val="00092C1C"/>
    <w:rsid w:val="000C2C80"/>
    <w:rsid w:val="00217289"/>
    <w:rsid w:val="00313545"/>
    <w:rsid w:val="003D2ADA"/>
    <w:rsid w:val="00500287"/>
    <w:rsid w:val="0052382D"/>
    <w:rsid w:val="00564882"/>
    <w:rsid w:val="00660A63"/>
    <w:rsid w:val="009C2F1C"/>
    <w:rsid w:val="00A40CFA"/>
    <w:rsid w:val="00A63AC1"/>
    <w:rsid w:val="00B63CAB"/>
    <w:rsid w:val="00C97FA6"/>
    <w:rsid w:val="00FA339C"/>
    <w:rsid w:val="00FB1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39C"/>
    <w:pPr>
      <w:shd w:val="clear" w:color="auto" w:fill="F7F7F2"/>
      <w:spacing w:before="100" w:beforeAutospacing="1" w:after="100" w:afterAutospacing="1"/>
      <w:ind w:firstLine="300"/>
    </w:pPr>
    <w:rPr>
      <w:bCs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33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FA33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33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339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339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339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339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339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339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39C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shd w:val="clear" w:color="auto" w:fill="F7F7F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A339C"/>
    <w:rPr>
      <w:rFonts w:asciiTheme="majorHAnsi" w:eastAsiaTheme="majorEastAsia" w:hAnsiTheme="majorHAnsi" w:cstheme="majorBidi"/>
      <w:b/>
      <w:color w:val="4F81BD" w:themeColor="accent1"/>
      <w:sz w:val="26"/>
      <w:szCs w:val="26"/>
      <w:shd w:val="clear" w:color="auto" w:fill="F7F7F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A339C"/>
    <w:rPr>
      <w:rFonts w:asciiTheme="majorHAnsi" w:eastAsiaTheme="majorEastAsia" w:hAnsiTheme="majorHAnsi" w:cstheme="majorBidi"/>
      <w:b/>
      <w:color w:val="4F81BD" w:themeColor="accent1"/>
      <w:sz w:val="28"/>
      <w:szCs w:val="28"/>
      <w:shd w:val="clear" w:color="auto" w:fill="F7F7F2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A339C"/>
    <w:rPr>
      <w:rFonts w:asciiTheme="majorHAnsi" w:eastAsiaTheme="majorEastAsia" w:hAnsiTheme="majorHAnsi" w:cstheme="majorBidi"/>
      <w:b/>
      <w:i/>
      <w:iCs/>
      <w:color w:val="4F81BD" w:themeColor="accent1"/>
      <w:sz w:val="28"/>
      <w:szCs w:val="28"/>
      <w:shd w:val="clear" w:color="auto" w:fill="F7F7F2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A339C"/>
    <w:rPr>
      <w:rFonts w:asciiTheme="majorHAnsi" w:eastAsiaTheme="majorEastAsia" w:hAnsiTheme="majorHAnsi" w:cstheme="majorBidi"/>
      <w:bCs/>
      <w:color w:val="243F60" w:themeColor="accent1" w:themeShade="7F"/>
      <w:sz w:val="28"/>
      <w:szCs w:val="28"/>
      <w:shd w:val="clear" w:color="auto" w:fill="F7F7F2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A339C"/>
    <w:rPr>
      <w:rFonts w:asciiTheme="majorHAnsi" w:eastAsiaTheme="majorEastAsia" w:hAnsiTheme="majorHAnsi" w:cstheme="majorBidi"/>
      <w:bCs/>
      <w:i/>
      <w:iCs/>
      <w:color w:val="243F60" w:themeColor="accent1" w:themeShade="7F"/>
      <w:sz w:val="28"/>
      <w:szCs w:val="28"/>
      <w:shd w:val="clear" w:color="auto" w:fill="F7F7F2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A339C"/>
    <w:rPr>
      <w:rFonts w:asciiTheme="majorHAnsi" w:eastAsiaTheme="majorEastAsia" w:hAnsiTheme="majorHAnsi" w:cstheme="majorBidi"/>
      <w:bCs/>
      <w:i/>
      <w:iCs/>
      <w:color w:val="404040" w:themeColor="text1" w:themeTint="BF"/>
      <w:sz w:val="28"/>
      <w:szCs w:val="28"/>
      <w:shd w:val="clear" w:color="auto" w:fill="F7F7F2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A339C"/>
    <w:rPr>
      <w:rFonts w:asciiTheme="majorHAnsi" w:eastAsiaTheme="majorEastAsia" w:hAnsiTheme="majorHAnsi" w:cstheme="majorBidi"/>
      <w:bCs/>
      <w:color w:val="404040" w:themeColor="text1" w:themeTint="BF"/>
      <w:sz w:val="20"/>
      <w:szCs w:val="20"/>
      <w:shd w:val="clear" w:color="auto" w:fill="F7F7F2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A339C"/>
    <w:rPr>
      <w:rFonts w:asciiTheme="majorHAnsi" w:eastAsiaTheme="majorEastAsia" w:hAnsiTheme="majorHAnsi" w:cstheme="majorBidi"/>
      <w:bCs/>
      <w:i/>
      <w:iCs/>
      <w:color w:val="404040" w:themeColor="text1" w:themeTint="BF"/>
      <w:sz w:val="20"/>
      <w:szCs w:val="20"/>
      <w:shd w:val="clear" w:color="auto" w:fill="F7F7F2"/>
      <w:lang w:eastAsia="ru-RU"/>
    </w:rPr>
  </w:style>
  <w:style w:type="paragraph" w:styleId="a3">
    <w:name w:val="caption"/>
    <w:basedOn w:val="a"/>
    <w:next w:val="a"/>
    <w:uiPriority w:val="35"/>
    <w:semiHidden/>
    <w:unhideWhenUsed/>
    <w:qFormat/>
    <w:rsid w:val="00FA339C"/>
    <w:pPr>
      <w:spacing w:before="0" w:after="200" w:line="240" w:lineRule="auto"/>
    </w:pPr>
    <w:rPr>
      <w:b/>
      <w:bCs w:val="0"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A339C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A339C"/>
    <w:rPr>
      <w:rFonts w:asciiTheme="majorHAnsi" w:eastAsiaTheme="majorEastAsia" w:hAnsiTheme="majorHAnsi" w:cstheme="majorBidi"/>
      <w:bCs/>
      <w:color w:val="17365D" w:themeColor="text2" w:themeShade="BF"/>
      <w:spacing w:val="5"/>
      <w:kern w:val="28"/>
      <w:sz w:val="52"/>
      <w:szCs w:val="52"/>
      <w:shd w:val="clear" w:color="auto" w:fill="F7F7F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FA339C"/>
    <w:pPr>
      <w:numPr>
        <w:ilvl w:val="1"/>
      </w:numPr>
      <w:ind w:firstLine="30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A339C"/>
    <w:rPr>
      <w:rFonts w:asciiTheme="majorHAnsi" w:eastAsiaTheme="majorEastAsia" w:hAnsiTheme="majorHAnsi" w:cstheme="majorBidi"/>
      <w:bCs/>
      <w:i/>
      <w:iCs/>
      <w:color w:val="4F81BD" w:themeColor="accent1"/>
      <w:spacing w:val="15"/>
      <w:sz w:val="24"/>
      <w:szCs w:val="24"/>
      <w:shd w:val="clear" w:color="auto" w:fill="F7F7F2"/>
      <w:lang w:eastAsia="ru-RU"/>
    </w:rPr>
  </w:style>
  <w:style w:type="character" w:styleId="a8">
    <w:name w:val="Strong"/>
    <w:basedOn w:val="a0"/>
    <w:uiPriority w:val="22"/>
    <w:qFormat/>
    <w:rsid w:val="00FA339C"/>
    <w:rPr>
      <w:b/>
      <w:bCs/>
    </w:rPr>
  </w:style>
  <w:style w:type="character" w:styleId="a9">
    <w:name w:val="Emphasis"/>
    <w:uiPriority w:val="20"/>
    <w:qFormat/>
    <w:rsid w:val="00FA339C"/>
    <w:rPr>
      <w:i/>
      <w:iCs/>
    </w:rPr>
  </w:style>
  <w:style w:type="paragraph" w:styleId="aa">
    <w:name w:val="No Spacing"/>
    <w:basedOn w:val="a"/>
    <w:link w:val="ab"/>
    <w:uiPriority w:val="1"/>
    <w:qFormat/>
    <w:rsid w:val="00FA339C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A339C"/>
    <w:rPr>
      <w:bCs/>
      <w:color w:val="000000"/>
      <w:sz w:val="28"/>
      <w:szCs w:val="28"/>
      <w:shd w:val="clear" w:color="auto" w:fill="F7F7F2"/>
      <w:lang w:eastAsia="ru-RU"/>
    </w:rPr>
  </w:style>
  <w:style w:type="paragraph" w:styleId="ac">
    <w:name w:val="List Paragraph"/>
    <w:basedOn w:val="a"/>
    <w:uiPriority w:val="34"/>
    <w:qFormat/>
    <w:rsid w:val="00FA339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A339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A339C"/>
    <w:rPr>
      <w:bCs/>
      <w:i/>
      <w:iCs/>
      <w:color w:val="000000" w:themeColor="text1"/>
      <w:sz w:val="28"/>
      <w:szCs w:val="28"/>
      <w:shd w:val="clear" w:color="auto" w:fill="F7F7F2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FA339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 w:val="0"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A339C"/>
    <w:rPr>
      <w:b/>
      <w:i/>
      <w:iCs/>
      <w:color w:val="4F81BD" w:themeColor="accent1"/>
      <w:sz w:val="28"/>
      <w:szCs w:val="28"/>
      <w:shd w:val="clear" w:color="auto" w:fill="F7F7F2"/>
      <w:lang w:eastAsia="ru-RU"/>
    </w:rPr>
  </w:style>
  <w:style w:type="character" w:styleId="af">
    <w:name w:val="Subtle Emphasis"/>
    <w:uiPriority w:val="19"/>
    <w:qFormat/>
    <w:rsid w:val="00FA339C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FA339C"/>
    <w:rPr>
      <w:b/>
      <w:bCs/>
      <w:i/>
      <w:iCs/>
      <w:color w:val="4F81BD" w:themeColor="accent1"/>
    </w:rPr>
  </w:style>
  <w:style w:type="character" w:styleId="af1">
    <w:name w:val="Subtle Reference"/>
    <w:uiPriority w:val="31"/>
    <w:qFormat/>
    <w:rsid w:val="00FA339C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A339C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A339C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A339C"/>
    <w:pPr>
      <w:outlineLvl w:val="9"/>
    </w:pPr>
  </w:style>
  <w:style w:type="paragraph" w:customStyle="1" w:styleId="11">
    <w:name w:val="Стиль1"/>
    <w:basedOn w:val="a"/>
    <w:link w:val="12"/>
    <w:qFormat/>
    <w:rsid w:val="00FA339C"/>
  </w:style>
  <w:style w:type="character" w:customStyle="1" w:styleId="12">
    <w:name w:val="Стиль1 Знак"/>
    <w:basedOn w:val="a0"/>
    <w:link w:val="11"/>
    <w:locked/>
    <w:rsid w:val="00FA339C"/>
    <w:rPr>
      <w:bCs/>
      <w:color w:val="000000"/>
      <w:sz w:val="28"/>
      <w:szCs w:val="28"/>
      <w:shd w:val="clear" w:color="auto" w:fill="F7F7F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1F497D"/>
      </a:dk2>
      <a:lt2>
        <a:srgbClr val="FFFFFF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олнцестояние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Камалов Марсель Рифович</dc:creator>
  <cp:lastModifiedBy>Камалов Марсель Рифович</cp:lastModifiedBy>
  <cp:revision>4</cp:revision>
  <dcterms:created xsi:type="dcterms:W3CDTF">2014-06-10T04:33:00Z</dcterms:created>
  <dcterms:modified xsi:type="dcterms:W3CDTF">2014-06-10T05:39:00Z</dcterms:modified>
</cp:coreProperties>
</file>